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720" w:hanging="7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-330199</wp:posOffset>
                </wp:positionH>
                <wp:positionV relativeFrom="paragraph">
                  <wp:posOffset>127000</wp:posOffset>
                </wp:positionV>
                <wp:extent cx="6759575" cy="863600"/>
                <wp:effectExtent b="0" l="0" r="0" t="0"/>
                <wp:wrapNone/>
                <wp:docPr id="2" name=""/>
                <a:graphic>
                  <a:graphicData uri="http://schemas.microsoft.com/office/word/2010/wordprocessingShape">
                    <wps:wsp>
                      <wps:cNvSpPr/>
                      <wps:cNvPr id="3" name="Shape 3"/>
                      <wps:spPr>
                        <a:xfrm>
                          <a:off x="1978913" y="3360900"/>
                          <a:ext cx="6734175" cy="838200"/>
                        </a:xfrm>
                        <a:prstGeom prst="roundRect">
                          <a:avLst>
                            <a:gd fmla="val 16667" name="adj"/>
                          </a:avLst>
                        </a:prstGeom>
                        <a:solidFill>
                          <a:srgbClr val="4D23B7"/>
                        </a:solidFill>
                        <a:ln cap="flat" cmpd="sng" w="12700">
                          <a:solidFill>
                            <a:srgbClr val="31538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-330199</wp:posOffset>
                </wp:positionH>
                <wp:positionV relativeFrom="paragraph">
                  <wp:posOffset>127000</wp:posOffset>
                </wp:positionV>
                <wp:extent cx="6759575" cy="863600"/>
                <wp:effectExtent b="0" l="0" r="0" t="0"/>
                <wp:wrapNone/>
                <wp:docPr id="2"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6759575" cy="863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2235200</wp:posOffset>
                </wp:positionH>
                <wp:positionV relativeFrom="paragraph">
                  <wp:posOffset>279400</wp:posOffset>
                </wp:positionV>
                <wp:extent cx="4038600" cy="571500"/>
                <wp:effectExtent b="0" l="0" r="0" t="0"/>
                <wp:wrapNone/>
                <wp:docPr id="1" name=""/>
                <a:graphic>
                  <a:graphicData uri="http://schemas.microsoft.com/office/word/2010/wordprocessingShape">
                    <wps:wsp>
                      <wps:cNvSpPr/>
                      <wps:cNvPr id="2" name="Shape 2"/>
                      <wps:spPr>
                        <a:xfrm>
                          <a:off x="3336225" y="3503775"/>
                          <a:ext cx="4019550" cy="552450"/>
                        </a:xfrm>
                        <a:prstGeom prst="rect">
                          <a:avLst/>
                        </a:prstGeom>
                        <a:noFill/>
                        <a:ln>
                          <a:noFill/>
                        </a:ln>
                      </wps:spPr>
                      <wps:txbx>
                        <w:txbxContent>
                          <w:p w:rsidR="00000000" w:rsidDel="00000000" w:rsidP="00000000" w:rsidRDefault="00000000" w:rsidRPr="00000000">
                            <w:pPr>
                              <w:spacing w:after="160" w:before="240" w:line="258.99999618530273"/>
                              <w:ind w:left="0" w:right="0" w:firstLine="0"/>
                              <w:jc w:val="center"/>
                              <w:textDirection w:val="btLr"/>
                            </w:pPr>
                            <w:r w:rsidDel="00000000" w:rsidR="00000000" w:rsidRPr="00000000">
                              <w:rPr>
                                <w:rFonts w:ascii="Abadi" w:cs="Abadi" w:eastAsia="Abadi" w:hAnsi="Abadi"/>
                                <w:b w:val="1"/>
                                <w:i w:val="0"/>
                                <w:smallCaps w:val="0"/>
                                <w:strike w:val="0"/>
                                <w:color w:val="ffffff"/>
                                <w:sz w:val="32"/>
                                <w:vertAlign w:val="baseline"/>
                              </w:rPr>
                              <w:t xml:space="preserve">GESTION DE RIESGOS Y OPORTUNIDADES</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2235200</wp:posOffset>
                </wp:positionH>
                <wp:positionV relativeFrom="paragraph">
                  <wp:posOffset>279400</wp:posOffset>
                </wp:positionV>
                <wp:extent cx="4038600" cy="571500"/>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038600" cy="5715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-191133</wp:posOffset>
            </wp:positionH>
            <wp:positionV relativeFrom="paragraph">
              <wp:posOffset>200660</wp:posOffset>
            </wp:positionV>
            <wp:extent cx="2333625" cy="707390"/>
            <wp:effectExtent b="0" l="0" r="0" t="0"/>
            <wp:wrapNone/>
            <wp:docPr id="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333625" cy="707390"/>
                    </a:xfrm>
                    <a:prstGeom prst="rect"/>
                    <a:ln/>
                  </pic:spPr>
                </pic:pic>
              </a:graphicData>
            </a:graphic>
          </wp:anchor>
        </w:drawing>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jc w:val="both"/>
        <w:rPr>
          <w:rFonts w:ascii="Abadi" w:cs="Abadi" w:eastAsia="Abadi" w:hAnsi="Abadi"/>
          <w:b w:val="1"/>
          <w:color w:val="ff0000"/>
          <w:sz w:val="28"/>
          <w:szCs w:val="28"/>
        </w:rPr>
      </w:pPr>
      <w:r w:rsidDel="00000000" w:rsidR="00000000" w:rsidRPr="00000000">
        <w:rPr>
          <w:rtl w:val="0"/>
        </w:rPr>
      </w:r>
    </w:p>
    <w:p w:rsidR="00000000" w:rsidDel="00000000" w:rsidP="00000000" w:rsidRDefault="00000000" w:rsidRPr="00000000" w14:paraId="00000006">
      <w:pPr>
        <w:jc w:val="both"/>
        <w:rPr>
          <w:rFonts w:ascii="Abadi" w:cs="Abadi" w:eastAsia="Abadi" w:hAnsi="Abadi"/>
          <w:b w:val="1"/>
          <w:color w:val="ff0000"/>
          <w:sz w:val="28"/>
          <w:szCs w:val="28"/>
        </w:rPr>
      </w:pPr>
      <w:r w:rsidDel="00000000" w:rsidR="00000000" w:rsidRPr="00000000">
        <w:rPr>
          <w:rFonts w:ascii="Abadi" w:cs="Abadi" w:eastAsia="Abadi" w:hAnsi="Abadi"/>
          <w:b w:val="1"/>
          <w:color w:val="ff0000"/>
          <w:sz w:val="28"/>
          <w:szCs w:val="28"/>
          <w:rtl w:val="0"/>
        </w:rPr>
        <w:t xml:space="preserve">Objetivo</w:t>
      </w:r>
    </w:p>
    <w:p w:rsidR="00000000" w:rsidDel="00000000" w:rsidP="00000000" w:rsidRDefault="00000000" w:rsidRPr="00000000" w14:paraId="00000007">
      <w:pPr>
        <w:spacing w:line="240" w:lineRule="auto"/>
        <w:jc w:val="both"/>
        <w:rPr>
          <w:sz w:val="24"/>
          <w:szCs w:val="24"/>
        </w:rPr>
      </w:pPr>
      <w:r w:rsidDel="00000000" w:rsidR="00000000" w:rsidRPr="00000000">
        <w:rPr>
          <w:sz w:val="24"/>
          <w:szCs w:val="24"/>
          <w:rtl w:val="0"/>
        </w:rPr>
        <w:t xml:space="preserve">Planificar acciones para implementar cuando se deban abordar riesgos y oportunidades de la organización con el objetivo de alcanzar los indicadores planteados y prevenir efectos negativos.</w:t>
      </w:r>
    </w:p>
    <w:p w:rsidR="00000000" w:rsidDel="00000000" w:rsidP="00000000" w:rsidRDefault="00000000" w:rsidRPr="00000000" w14:paraId="00000008">
      <w:pPr>
        <w:spacing w:line="240" w:lineRule="auto"/>
        <w:jc w:val="both"/>
        <w:rPr>
          <w:rFonts w:ascii="Abadi" w:cs="Abadi" w:eastAsia="Abadi" w:hAnsi="Abadi"/>
          <w:b w:val="1"/>
          <w:color w:val="ff0000"/>
          <w:sz w:val="28"/>
          <w:szCs w:val="28"/>
        </w:rPr>
      </w:pPr>
      <w:r w:rsidDel="00000000" w:rsidR="00000000" w:rsidRPr="00000000">
        <w:rPr>
          <w:rFonts w:ascii="Abadi" w:cs="Abadi" w:eastAsia="Abadi" w:hAnsi="Abadi"/>
          <w:b w:val="1"/>
          <w:color w:val="ff0000"/>
          <w:sz w:val="28"/>
          <w:szCs w:val="28"/>
          <w:rtl w:val="0"/>
        </w:rPr>
        <w:t xml:space="preserve">Alcance</w:t>
      </w:r>
    </w:p>
    <w:p w:rsidR="00000000" w:rsidDel="00000000" w:rsidP="00000000" w:rsidRDefault="00000000" w:rsidRPr="00000000" w14:paraId="00000009">
      <w:pPr>
        <w:spacing w:line="240" w:lineRule="auto"/>
        <w:jc w:val="both"/>
        <w:rPr>
          <w:sz w:val="24"/>
          <w:szCs w:val="24"/>
        </w:rPr>
      </w:pPr>
      <w:r w:rsidDel="00000000" w:rsidR="00000000" w:rsidRPr="00000000">
        <w:rPr>
          <w:sz w:val="24"/>
          <w:szCs w:val="24"/>
          <w:rtl w:val="0"/>
        </w:rPr>
        <w:t xml:space="preserve">En primer lugar se realiza la identificación de riesgos tanto de los procesos organizativos como de los cargos de los colaboradores, así mismo se abordan las oportunidades de la empresa hasta llegar a la implementación de controles para mitigar o eliminar los efectos negativos.</w:t>
      </w:r>
    </w:p>
    <w:p w:rsidR="00000000" w:rsidDel="00000000" w:rsidP="00000000" w:rsidRDefault="00000000" w:rsidRPr="00000000" w14:paraId="0000000A">
      <w:pPr>
        <w:spacing w:line="240" w:lineRule="auto"/>
        <w:jc w:val="both"/>
        <w:rPr>
          <w:rFonts w:ascii="Abadi" w:cs="Abadi" w:eastAsia="Abadi" w:hAnsi="Abadi"/>
          <w:b w:val="1"/>
          <w:color w:val="ff0000"/>
          <w:sz w:val="28"/>
          <w:szCs w:val="28"/>
        </w:rPr>
      </w:pPr>
      <w:r w:rsidDel="00000000" w:rsidR="00000000" w:rsidRPr="00000000">
        <w:rPr>
          <w:rFonts w:ascii="Abadi" w:cs="Abadi" w:eastAsia="Abadi" w:hAnsi="Abadi"/>
          <w:b w:val="1"/>
          <w:color w:val="ff0000"/>
          <w:sz w:val="28"/>
          <w:szCs w:val="28"/>
          <w:rtl w:val="0"/>
        </w:rPr>
        <w:t xml:space="preserve">Definiciones</w:t>
      </w:r>
    </w:p>
    <w:p w:rsidR="00000000" w:rsidDel="00000000" w:rsidP="00000000" w:rsidRDefault="00000000" w:rsidRPr="00000000" w14:paraId="0000000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Gestión del riesgo: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Actividades coordinadas para dirigir y controlar una corporación con respecto al riesgo. </w:t>
      </w:r>
      <w:r w:rsidDel="00000000" w:rsidR="00000000" w:rsidRPr="00000000">
        <w:rPr>
          <w:rtl w:val="0"/>
        </w:rPr>
      </w:r>
    </w:p>
    <w:p w:rsidR="00000000" w:rsidDel="00000000" w:rsidP="00000000" w:rsidRDefault="00000000" w:rsidRPr="00000000" w14:paraId="0000000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Identificación del riesgo: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Proceso para encontrar, reconocer y describir el riesgo, la - identificación del riesgo implica la identificación de las fuentes de riesgo los eventos, sus causas y sus consecuencias potenciales. </w:t>
      </w:r>
      <w:r w:rsidDel="00000000" w:rsidR="00000000" w:rsidRPr="00000000">
        <w:rPr>
          <w:rtl w:val="0"/>
        </w:rPr>
      </w:r>
    </w:p>
    <w:p w:rsidR="00000000" w:rsidDel="00000000" w:rsidP="00000000" w:rsidRDefault="00000000" w:rsidRPr="00000000" w14:paraId="0000000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Análisis de riesgos: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busca establecer la probabilidad de ocurrencia del mismo y sus consecuencias. El análisis del riesgo depende de la información obtenida en la fase de identificación de riesgos.</w:t>
      </w:r>
      <w:r w:rsidDel="00000000" w:rsidR="00000000" w:rsidRPr="00000000">
        <w:rPr>
          <w:rtl w:val="0"/>
        </w:rPr>
      </w:r>
    </w:p>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60" w:before="0" w:line="240" w:lineRule="auto"/>
        <w:ind w:left="720" w:right="0" w:hanging="360"/>
        <w:jc w:val="both"/>
        <w:rPr>
          <w:b w:val="0"/>
          <w:i w:val="0"/>
          <w:smallCaps w:val="0"/>
          <w:strike w:val="0"/>
          <w:color w:val="000000"/>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Evaluación del riesgo: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permite comparar los resultados de la calificación del riesgo, con los criterios definidos para establecer el grado de exposición de la entidad al mismo.</w:t>
      </w:r>
      <w:r w:rsidDel="00000000" w:rsidR="00000000" w:rsidRPr="00000000">
        <w:rPr>
          <w:rtl w:val="0"/>
        </w:rPr>
      </w:r>
    </w:p>
    <w:p w:rsidR="00000000" w:rsidDel="00000000" w:rsidP="00000000" w:rsidRDefault="00000000" w:rsidRPr="00000000" w14:paraId="0000000F">
      <w:pPr>
        <w:spacing w:line="240" w:lineRule="auto"/>
        <w:jc w:val="both"/>
        <w:rPr>
          <w:rFonts w:ascii="Abadi" w:cs="Abadi" w:eastAsia="Abadi" w:hAnsi="Abadi"/>
          <w:b w:val="1"/>
          <w:color w:val="ff0000"/>
          <w:sz w:val="32"/>
          <w:szCs w:val="32"/>
        </w:rPr>
      </w:pPr>
      <w:r w:rsidDel="00000000" w:rsidR="00000000" w:rsidRPr="00000000">
        <w:rPr>
          <w:rFonts w:ascii="Abadi" w:cs="Abadi" w:eastAsia="Abadi" w:hAnsi="Abadi"/>
          <w:b w:val="1"/>
          <w:color w:val="ff0000"/>
          <w:sz w:val="32"/>
          <w:szCs w:val="32"/>
          <w:rtl w:val="0"/>
        </w:rPr>
        <w:t xml:space="preserve">Actividades</w:t>
      </w:r>
    </w:p>
    <w:p w:rsidR="00000000" w:rsidDel="00000000" w:rsidP="00000000" w:rsidRDefault="00000000" w:rsidRPr="00000000" w14:paraId="00000010">
      <w:pPr>
        <w:spacing w:line="240" w:lineRule="auto"/>
        <w:jc w:val="both"/>
        <w:rPr>
          <w:rFonts w:ascii="Abadi" w:cs="Abadi" w:eastAsia="Abadi" w:hAnsi="Abadi"/>
          <w:b w:val="1"/>
          <w:color w:val="ff0000"/>
        </w:rPr>
      </w:pPr>
      <w:r w:rsidDel="00000000" w:rsidR="00000000" w:rsidRPr="00000000">
        <w:rPr>
          <w:rFonts w:ascii="Abadi" w:cs="Abadi" w:eastAsia="Abadi" w:hAnsi="Abadi"/>
          <w:b w:val="1"/>
          <w:color w:val="ff0000"/>
          <w:rtl w:val="0"/>
        </w:rPr>
        <w:t xml:space="preserve">Identificación de riesgos y peligros de acuerdo con el cargo</w:t>
      </w:r>
    </w:p>
    <w:tbl>
      <w:tblPr>
        <w:tblStyle w:val="Table1"/>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25"/>
        <w:gridCol w:w="2125"/>
        <w:tblGridChange w:id="0">
          <w:tblGrid>
            <w:gridCol w:w="7225"/>
            <w:gridCol w:w="2125"/>
          </w:tblGrid>
        </w:tblGridChange>
      </w:tblGrid>
      <w:tr>
        <w:trPr>
          <w:cantSplit w:val="0"/>
          <w:tblHeader w:val="0"/>
        </w:trPr>
        <w:tc>
          <w:tcPr/>
          <w:p w:rsidR="00000000" w:rsidDel="00000000" w:rsidP="00000000" w:rsidRDefault="00000000" w:rsidRPr="00000000" w14:paraId="00000011">
            <w:pPr>
              <w:jc w:val="center"/>
              <w:rPr>
                <w:rFonts w:ascii="Abadi" w:cs="Abadi" w:eastAsia="Abadi" w:hAnsi="Abadi"/>
                <w:b w:val="1"/>
                <w:color w:val="ff0000"/>
                <w:sz w:val="32"/>
                <w:szCs w:val="32"/>
              </w:rPr>
            </w:pPr>
            <w:r w:rsidDel="00000000" w:rsidR="00000000" w:rsidRPr="00000000">
              <w:rPr>
                <w:rFonts w:ascii="Abadi" w:cs="Abadi" w:eastAsia="Abadi" w:hAnsi="Abadi"/>
                <w:b w:val="1"/>
                <w:color w:val="ff0000"/>
                <w:sz w:val="32"/>
                <w:szCs w:val="32"/>
                <w:rtl w:val="0"/>
              </w:rPr>
              <w:t xml:space="preserve">Actividad</w:t>
            </w:r>
          </w:p>
        </w:tc>
        <w:tc>
          <w:tcPr/>
          <w:p w:rsidR="00000000" w:rsidDel="00000000" w:rsidP="00000000" w:rsidRDefault="00000000" w:rsidRPr="00000000" w14:paraId="00000012">
            <w:pPr>
              <w:jc w:val="center"/>
              <w:rPr>
                <w:rFonts w:ascii="Abadi" w:cs="Abadi" w:eastAsia="Abadi" w:hAnsi="Abadi"/>
                <w:b w:val="1"/>
                <w:color w:val="ff0000"/>
                <w:sz w:val="32"/>
                <w:szCs w:val="32"/>
              </w:rPr>
            </w:pPr>
            <w:r w:rsidDel="00000000" w:rsidR="00000000" w:rsidRPr="00000000">
              <w:rPr>
                <w:rFonts w:ascii="Abadi" w:cs="Abadi" w:eastAsia="Abadi" w:hAnsi="Abadi"/>
                <w:b w:val="1"/>
                <w:color w:val="ff0000"/>
                <w:sz w:val="32"/>
                <w:szCs w:val="32"/>
                <w:rtl w:val="0"/>
              </w:rPr>
              <w:t xml:space="preserve">Responsable</w:t>
            </w:r>
          </w:p>
        </w:tc>
      </w:tr>
      <w:tr>
        <w:trPr>
          <w:cantSplit w:val="0"/>
          <w:tblHeader w:val="0"/>
        </w:trPr>
        <w:tc>
          <w:tcPr/>
          <w:p w:rsidR="00000000" w:rsidDel="00000000" w:rsidP="00000000" w:rsidRDefault="00000000" w:rsidRPr="00000000" w14:paraId="00000013">
            <w:pPr>
              <w:rPr/>
            </w:pPr>
            <w:r w:rsidDel="00000000" w:rsidR="00000000" w:rsidRPr="00000000">
              <w:rPr>
                <w:rtl w:val="0"/>
              </w:rPr>
              <w:t xml:space="preserve">Capacitar a todos los empleados en los mecanismos de comunicación (Llamada, Mensajes, Correo electrónico, etc.) y herramientas utilizadas (Matrices), con el fin de vincularlos en la identificación de peligros, evaluación y control de riesgos.</w:t>
            </w:r>
          </w:p>
        </w:tc>
        <w:tc>
          <w:tcPr/>
          <w:p w:rsidR="00000000" w:rsidDel="00000000" w:rsidP="00000000" w:rsidRDefault="00000000" w:rsidRPr="00000000" w14:paraId="00000014">
            <w:pPr>
              <w:jc w:val="center"/>
              <w:rPr/>
            </w:pPr>
            <w:r w:rsidDel="00000000" w:rsidR="00000000" w:rsidRPr="00000000">
              <w:rPr>
                <w:rtl w:val="0"/>
              </w:rPr>
              <w:t xml:space="preserve">Directivos - COPASST</w:t>
            </w:r>
          </w:p>
        </w:tc>
      </w:tr>
      <w:tr>
        <w:trPr>
          <w:cantSplit w:val="0"/>
          <w:tblHeader w:val="0"/>
        </w:trPr>
        <w:tc>
          <w:tcPr/>
          <w:p w:rsidR="00000000" w:rsidDel="00000000" w:rsidP="00000000" w:rsidRDefault="00000000" w:rsidRPr="00000000" w14:paraId="00000015">
            <w:pPr>
              <w:rPr/>
            </w:pPr>
            <w:r w:rsidDel="00000000" w:rsidR="00000000" w:rsidRPr="00000000">
              <w:rPr>
                <w:rtl w:val="0"/>
              </w:rPr>
              <w:t xml:space="preserve">Reconocer e informar a su jefe inmediato, los peligros a los que considera están expuesto diariamente en su puesto de trabajo</w:t>
            </w:r>
          </w:p>
        </w:tc>
        <w:tc>
          <w:tcPr/>
          <w:p w:rsidR="00000000" w:rsidDel="00000000" w:rsidP="00000000" w:rsidRDefault="00000000" w:rsidRPr="00000000" w14:paraId="00000016">
            <w:pPr>
              <w:jc w:val="center"/>
              <w:rPr/>
            </w:pPr>
            <w:r w:rsidDel="00000000" w:rsidR="00000000" w:rsidRPr="00000000">
              <w:rPr>
                <w:rtl w:val="0"/>
              </w:rPr>
              <w:t xml:space="preserve">Todos los colaboradores</w:t>
            </w:r>
          </w:p>
        </w:tc>
      </w:tr>
      <w:tr>
        <w:trPr>
          <w:cantSplit w:val="0"/>
          <w:tblHeader w:val="0"/>
        </w:trPr>
        <w:tc>
          <w:tcPr/>
          <w:p w:rsidR="00000000" w:rsidDel="00000000" w:rsidP="00000000" w:rsidRDefault="00000000" w:rsidRPr="00000000" w14:paraId="00000017">
            <w:pPr>
              <w:rPr/>
            </w:pPr>
            <w:r w:rsidDel="00000000" w:rsidR="00000000" w:rsidRPr="00000000">
              <w:rPr>
                <w:rtl w:val="0"/>
              </w:rPr>
              <w:t xml:space="preserve">Realizar visitas a la planta, bodega, área administrativa con el fin de diagnosticar las condiciones de trabajo e interactuar con el personal.</w:t>
            </w:r>
          </w:p>
        </w:tc>
        <w:tc>
          <w:tcPr/>
          <w:p w:rsidR="00000000" w:rsidDel="00000000" w:rsidP="00000000" w:rsidRDefault="00000000" w:rsidRPr="00000000" w14:paraId="00000018">
            <w:pPr>
              <w:jc w:val="center"/>
              <w:rPr/>
            </w:pPr>
            <w:r w:rsidDel="00000000" w:rsidR="00000000" w:rsidRPr="00000000">
              <w:rPr>
                <w:rtl w:val="0"/>
              </w:rPr>
              <w:t xml:space="preserve">Jefe de planta y bodega – Consultor de SST</w:t>
            </w:r>
          </w:p>
        </w:tc>
      </w:tr>
      <w:tr>
        <w:trPr>
          <w:cantSplit w:val="0"/>
          <w:tblHeader w:val="0"/>
        </w:trPr>
        <w:tc>
          <w:tcPr/>
          <w:p w:rsidR="00000000" w:rsidDel="00000000" w:rsidP="00000000" w:rsidRDefault="00000000" w:rsidRPr="00000000" w14:paraId="00000019">
            <w:pPr>
              <w:rPr/>
            </w:pPr>
            <w:r w:rsidDel="00000000" w:rsidR="00000000" w:rsidRPr="00000000">
              <w:rPr>
                <w:rtl w:val="0"/>
              </w:rPr>
              <w:t xml:space="preserve">Siempre que ocurra algún incidente, accidente y reporte de una enfermedad común o laboral, determinar la causa raíz y por ende el peligro, en base a lo informado e investigado sobre estos.</w:t>
            </w:r>
          </w:p>
        </w:tc>
        <w:tc>
          <w:tcPr/>
          <w:p w:rsidR="00000000" w:rsidDel="00000000" w:rsidP="00000000" w:rsidRDefault="00000000" w:rsidRPr="00000000" w14:paraId="0000001A">
            <w:pPr>
              <w:jc w:val="center"/>
              <w:rPr/>
            </w:pPr>
            <w:r w:rsidDel="00000000" w:rsidR="00000000" w:rsidRPr="00000000">
              <w:rPr>
                <w:rtl w:val="0"/>
              </w:rPr>
              <w:t xml:space="preserve">Todos los colaboradores – Directivos</w:t>
            </w:r>
          </w:p>
        </w:tc>
      </w:tr>
      <w:tr>
        <w:trPr>
          <w:cantSplit w:val="0"/>
          <w:tblHeader w:val="0"/>
        </w:trPr>
        <w:tc>
          <w:tcPr/>
          <w:p w:rsidR="00000000" w:rsidDel="00000000" w:rsidP="00000000" w:rsidRDefault="00000000" w:rsidRPr="00000000" w14:paraId="0000001B">
            <w:pPr>
              <w:rPr/>
            </w:pPr>
            <w:r w:rsidDel="00000000" w:rsidR="00000000" w:rsidRPr="00000000">
              <w:rPr>
                <w:rtl w:val="0"/>
              </w:rPr>
              <w:t xml:space="preserve">Tras el análisis de los incidentes, accidentes y enfermedades ingresarlos a la matriz, con el fin de proceder a su respectiva evaluación.</w:t>
            </w:r>
          </w:p>
        </w:tc>
        <w:tc>
          <w:tcPr/>
          <w:p w:rsidR="00000000" w:rsidDel="00000000" w:rsidP="00000000" w:rsidRDefault="00000000" w:rsidRPr="00000000" w14:paraId="0000001C">
            <w:pPr>
              <w:jc w:val="center"/>
              <w:rPr/>
            </w:pPr>
            <w:r w:rsidDel="00000000" w:rsidR="00000000" w:rsidRPr="00000000">
              <w:rPr>
                <w:rtl w:val="0"/>
              </w:rPr>
              <w:t xml:space="preserve">COPASST – Consultor de SST</w:t>
            </w:r>
          </w:p>
        </w:tc>
      </w:tr>
    </w:tbl>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spacing w:line="240" w:lineRule="auto"/>
        <w:jc w:val="both"/>
        <w:rPr>
          <w:rFonts w:ascii="Abadi" w:cs="Abadi" w:eastAsia="Abadi" w:hAnsi="Abadi"/>
          <w:b w:val="1"/>
          <w:color w:val="ff0000"/>
        </w:rPr>
      </w:pPr>
      <w:r w:rsidDel="00000000" w:rsidR="00000000" w:rsidRPr="00000000">
        <w:rPr>
          <w:rFonts w:ascii="Abadi" w:cs="Abadi" w:eastAsia="Abadi" w:hAnsi="Abadi"/>
          <w:b w:val="1"/>
          <w:color w:val="ff0000"/>
          <w:rtl w:val="0"/>
        </w:rPr>
        <w:t xml:space="preserve">Identificación de riesgos y oportunidades de acuerdo con el proceso organizacional</w:t>
      </w:r>
    </w:p>
    <w:tbl>
      <w:tblPr>
        <w:tblStyle w:val="Table2"/>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25"/>
        <w:gridCol w:w="2125"/>
        <w:tblGridChange w:id="0">
          <w:tblGrid>
            <w:gridCol w:w="7225"/>
            <w:gridCol w:w="2125"/>
          </w:tblGrid>
        </w:tblGridChange>
      </w:tblGrid>
      <w:tr>
        <w:trPr>
          <w:cantSplit w:val="0"/>
          <w:tblHeader w:val="0"/>
        </w:trPr>
        <w:tc>
          <w:tcPr/>
          <w:p w:rsidR="00000000" w:rsidDel="00000000" w:rsidP="00000000" w:rsidRDefault="00000000" w:rsidRPr="00000000" w14:paraId="0000001F">
            <w:pPr>
              <w:jc w:val="both"/>
              <w:rPr/>
            </w:pPr>
            <w:r w:rsidDel="00000000" w:rsidR="00000000" w:rsidRPr="00000000">
              <w:rPr>
                <w:rtl w:val="0"/>
              </w:rPr>
              <w:t xml:space="preserve">Conocer las funciones de su cargo, responsabilidades y el proceso del que es parte de acuerdo a lo establecido en los perfiles de cargo.</w:t>
            </w:r>
          </w:p>
        </w:tc>
        <w:tc>
          <w:tcPr/>
          <w:p w:rsidR="00000000" w:rsidDel="00000000" w:rsidP="00000000" w:rsidRDefault="00000000" w:rsidRPr="00000000" w14:paraId="00000020">
            <w:pPr>
              <w:jc w:val="center"/>
              <w:rPr/>
            </w:pPr>
            <w:r w:rsidDel="00000000" w:rsidR="00000000" w:rsidRPr="00000000">
              <w:rPr>
                <w:rtl w:val="0"/>
              </w:rPr>
              <w:t xml:space="preserve">Directivos – Todos los colaboradores</w:t>
            </w:r>
          </w:p>
        </w:tc>
      </w:tr>
      <w:tr>
        <w:trPr>
          <w:cantSplit w:val="0"/>
          <w:tblHeader w:val="0"/>
        </w:trPr>
        <w:tc>
          <w:tcPr/>
          <w:p w:rsidR="00000000" w:rsidDel="00000000" w:rsidP="00000000" w:rsidRDefault="00000000" w:rsidRPr="00000000" w14:paraId="00000021">
            <w:pPr>
              <w:jc w:val="both"/>
              <w:rPr/>
            </w:pPr>
            <w:r w:rsidDel="00000000" w:rsidR="00000000" w:rsidRPr="00000000">
              <w:rPr>
                <w:rtl w:val="0"/>
              </w:rPr>
              <w:t xml:space="preserve">Determinar e informar a su jefe inmediato los riesgos y oportunidades a los que considera está expuesto el proceso del que es parte.</w:t>
            </w:r>
          </w:p>
        </w:tc>
        <w:tc>
          <w:tcPr/>
          <w:p w:rsidR="00000000" w:rsidDel="00000000" w:rsidP="00000000" w:rsidRDefault="00000000" w:rsidRPr="00000000" w14:paraId="00000022">
            <w:pPr>
              <w:jc w:val="center"/>
              <w:rPr/>
            </w:pPr>
            <w:r w:rsidDel="00000000" w:rsidR="00000000" w:rsidRPr="00000000">
              <w:rPr>
                <w:rtl w:val="0"/>
              </w:rPr>
              <w:t xml:space="preserve">Todos los colaboradores</w:t>
            </w:r>
          </w:p>
        </w:tc>
      </w:tr>
      <w:tr>
        <w:trPr>
          <w:cantSplit w:val="0"/>
          <w:tblHeader w:val="0"/>
        </w:trPr>
        <w:tc>
          <w:tcPr/>
          <w:p w:rsidR="00000000" w:rsidDel="00000000" w:rsidP="00000000" w:rsidRDefault="00000000" w:rsidRPr="00000000" w14:paraId="00000023">
            <w:pPr>
              <w:jc w:val="both"/>
              <w:rPr/>
            </w:pPr>
            <w:r w:rsidDel="00000000" w:rsidR="00000000" w:rsidRPr="00000000">
              <w:rPr>
                <w:rtl w:val="0"/>
              </w:rPr>
              <w:t xml:space="preserve">Ingresar los datos a la matriz, con el fin de proceder a su respectiva evaluación y llevar el correspondiente control.</w:t>
            </w:r>
          </w:p>
        </w:tc>
        <w:tc>
          <w:tcPr/>
          <w:p w:rsidR="00000000" w:rsidDel="00000000" w:rsidP="00000000" w:rsidRDefault="00000000" w:rsidRPr="00000000" w14:paraId="00000024">
            <w:pPr>
              <w:jc w:val="center"/>
              <w:rPr/>
            </w:pPr>
            <w:r w:rsidDel="00000000" w:rsidR="00000000" w:rsidRPr="00000000">
              <w:rPr>
                <w:rtl w:val="0"/>
              </w:rPr>
              <w:t xml:space="preserve">Responsable de cada proceso - Directivos</w:t>
            </w:r>
          </w:p>
        </w:tc>
      </w:tr>
    </w:tbl>
    <w:p w:rsidR="00000000" w:rsidDel="00000000" w:rsidP="00000000" w:rsidRDefault="00000000" w:rsidRPr="00000000" w14:paraId="00000025">
      <w:pPr>
        <w:spacing w:line="240" w:lineRule="auto"/>
        <w:jc w:val="both"/>
        <w:rPr>
          <w:rFonts w:ascii="Abadi" w:cs="Abadi" w:eastAsia="Abadi" w:hAnsi="Abadi"/>
          <w:b w:val="1"/>
          <w:color w:val="ff0000"/>
        </w:rPr>
      </w:pPr>
      <w:r w:rsidDel="00000000" w:rsidR="00000000" w:rsidRPr="00000000">
        <w:rPr>
          <w:rtl w:val="0"/>
        </w:rPr>
      </w:r>
    </w:p>
    <w:p w:rsidR="00000000" w:rsidDel="00000000" w:rsidP="00000000" w:rsidRDefault="00000000" w:rsidRPr="00000000" w14:paraId="00000026">
      <w:pPr>
        <w:rPr>
          <w:rFonts w:ascii="Abadi" w:cs="Abadi" w:eastAsia="Abadi" w:hAnsi="Abadi"/>
          <w:b w:val="1"/>
          <w:color w:val="ff0000"/>
        </w:rPr>
      </w:pPr>
      <w:r w:rsidDel="00000000" w:rsidR="00000000" w:rsidRPr="00000000">
        <w:rPr>
          <w:rFonts w:ascii="Abadi" w:cs="Abadi" w:eastAsia="Abadi" w:hAnsi="Abadi"/>
          <w:b w:val="1"/>
          <w:color w:val="ff0000"/>
          <w:rtl w:val="0"/>
        </w:rPr>
        <w:t xml:space="preserve">Evaluación y control de los riesgos de cada cargo</w:t>
      </w:r>
    </w:p>
    <w:tbl>
      <w:tblPr>
        <w:tblStyle w:val="Table3"/>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25"/>
        <w:gridCol w:w="2125"/>
        <w:tblGridChange w:id="0">
          <w:tblGrid>
            <w:gridCol w:w="7225"/>
            <w:gridCol w:w="2125"/>
          </w:tblGrid>
        </w:tblGridChange>
      </w:tblGrid>
      <w:tr>
        <w:trPr>
          <w:cantSplit w:val="0"/>
          <w:tblHeader w:val="0"/>
        </w:trPr>
        <w:tc>
          <w:tcPr/>
          <w:p w:rsidR="00000000" w:rsidDel="00000000" w:rsidP="00000000" w:rsidRDefault="00000000" w:rsidRPr="00000000" w14:paraId="00000027">
            <w:pPr>
              <w:rPr/>
            </w:pPr>
            <w:r w:rsidDel="00000000" w:rsidR="00000000" w:rsidRPr="00000000">
              <w:rPr>
                <w:rtl w:val="0"/>
              </w:rPr>
              <w:t xml:space="preserve">Analizar los peligros e identificar los riesgos que generaría cada uno de los cargos</w:t>
            </w:r>
          </w:p>
        </w:tc>
        <w:tc>
          <w:tcPr/>
          <w:p w:rsidR="00000000" w:rsidDel="00000000" w:rsidP="00000000" w:rsidRDefault="00000000" w:rsidRPr="00000000" w14:paraId="00000028">
            <w:pPr>
              <w:jc w:val="center"/>
              <w:rPr/>
            </w:pPr>
            <w:r w:rsidDel="00000000" w:rsidR="00000000" w:rsidRPr="00000000">
              <w:rPr>
                <w:rtl w:val="0"/>
              </w:rPr>
              <w:t xml:space="preserve">COPASST – Consultor de SST</w:t>
            </w:r>
          </w:p>
        </w:tc>
      </w:tr>
      <w:tr>
        <w:trPr>
          <w:cantSplit w:val="0"/>
          <w:tblHeader w:val="0"/>
        </w:trPr>
        <w:tc>
          <w:tcPr/>
          <w:p w:rsidR="00000000" w:rsidDel="00000000" w:rsidP="00000000" w:rsidRDefault="00000000" w:rsidRPr="00000000" w14:paraId="00000029">
            <w:pPr>
              <w:rPr/>
            </w:pPr>
            <w:r w:rsidDel="00000000" w:rsidR="00000000" w:rsidRPr="00000000">
              <w:rPr>
                <w:rtl w:val="0"/>
              </w:rPr>
              <w:t xml:space="preserve">Realizar la evaluación correspondiente</w:t>
            </w:r>
          </w:p>
        </w:tc>
        <w:tc>
          <w:tcPr/>
          <w:p w:rsidR="00000000" w:rsidDel="00000000" w:rsidP="00000000" w:rsidRDefault="00000000" w:rsidRPr="00000000" w14:paraId="0000002A">
            <w:pPr>
              <w:jc w:val="center"/>
              <w:rPr/>
            </w:pPr>
            <w:r w:rsidDel="00000000" w:rsidR="00000000" w:rsidRPr="00000000">
              <w:rPr>
                <w:rtl w:val="0"/>
              </w:rPr>
              <w:t xml:space="preserve">Jefes de área – COPASST – Consultor de SST</w:t>
            </w:r>
          </w:p>
        </w:tc>
      </w:tr>
      <w:tr>
        <w:trPr>
          <w:cantSplit w:val="0"/>
          <w:tblHeader w:val="0"/>
        </w:trPr>
        <w:tc>
          <w:tcPr/>
          <w:p w:rsidR="00000000" w:rsidDel="00000000" w:rsidP="00000000" w:rsidRDefault="00000000" w:rsidRPr="00000000" w14:paraId="0000002B">
            <w:pPr>
              <w:rPr/>
            </w:pPr>
            <w:r w:rsidDel="00000000" w:rsidR="00000000" w:rsidRPr="00000000">
              <w:rPr>
                <w:rtl w:val="0"/>
              </w:rPr>
              <w:t xml:space="preserve">Establecer los controles a ejecutar, con el fin de mitigar el riesgo</w:t>
            </w:r>
          </w:p>
        </w:tc>
        <w:tc>
          <w:tcPr/>
          <w:p w:rsidR="00000000" w:rsidDel="00000000" w:rsidP="00000000" w:rsidRDefault="00000000" w:rsidRPr="00000000" w14:paraId="0000002C">
            <w:pPr>
              <w:jc w:val="center"/>
              <w:rPr/>
            </w:pPr>
            <w:r w:rsidDel="00000000" w:rsidR="00000000" w:rsidRPr="00000000">
              <w:rPr>
                <w:rtl w:val="0"/>
              </w:rPr>
              <w:t xml:space="preserve">COPASST - Directivos</w:t>
            </w:r>
          </w:p>
        </w:tc>
      </w:tr>
      <w:tr>
        <w:trPr>
          <w:cantSplit w:val="0"/>
          <w:tblHeader w:val="0"/>
        </w:trPr>
        <w:tc>
          <w:tcPr/>
          <w:p w:rsidR="00000000" w:rsidDel="00000000" w:rsidP="00000000" w:rsidRDefault="00000000" w:rsidRPr="00000000" w14:paraId="0000002D">
            <w:pPr>
              <w:rPr/>
            </w:pPr>
            <w:r w:rsidDel="00000000" w:rsidR="00000000" w:rsidRPr="00000000">
              <w:rPr>
                <w:rtl w:val="0"/>
              </w:rPr>
              <w:t xml:space="preserve">Una vez diligenciada, se deberá socializar a todos los empleados y mantener como mantener como información documentada.</w:t>
            </w:r>
          </w:p>
        </w:tc>
        <w:tc>
          <w:tcPr/>
          <w:p w:rsidR="00000000" w:rsidDel="00000000" w:rsidP="00000000" w:rsidRDefault="00000000" w:rsidRPr="00000000" w14:paraId="0000002E">
            <w:pPr>
              <w:jc w:val="center"/>
              <w:rPr/>
            </w:pPr>
            <w:r w:rsidDel="00000000" w:rsidR="00000000" w:rsidRPr="00000000">
              <w:rPr>
                <w:rtl w:val="0"/>
              </w:rPr>
              <w:t xml:space="preserve">COPASST – Directivos</w:t>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badi" w:cs="Abadi" w:eastAsia="Abadi" w:hAnsi="Abadi"/>
          <w:b w:val="1"/>
          <w:color w:val="ff0000"/>
        </w:rPr>
      </w:pPr>
      <w:r w:rsidDel="00000000" w:rsidR="00000000" w:rsidRPr="00000000">
        <w:rPr>
          <w:rFonts w:ascii="Abadi" w:cs="Abadi" w:eastAsia="Abadi" w:hAnsi="Abadi"/>
          <w:b w:val="1"/>
          <w:color w:val="ff0000"/>
          <w:rtl w:val="0"/>
        </w:rPr>
        <w:t xml:space="preserve">Evaluación y control de riesgos y oportunidades por procesos</w:t>
      </w:r>
    </w:p>
    <w:tbl>
      <w:tblPr>
        <w:tblStyle w:val="Table4"/>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25"/>
        <w:gridCol w:w="2125"/>
        <w:tblGridChange w:id="0">
          <w:tblGrid>
            <w:gridCol w:w="7225"/>
            <w:gridCol w:w="2125"/>
          </w:tblGrid>
        </w:tblGridChange>
      </w:tblGrid>
      <w:tr>
        <w:trPr>
          <w:cantSplit w:val="0"/>
          <w:tblHeader w:val="0"/>
        </w:trPr>
        <w:tc>
          <w:tcPr/>
          <w:p w:rsidR="00000000" w:rsidDel="00000000" w:rsidP="00000000" w:rsidRDefault="00000000" w:rsidRPr="00000000" w14:paraId="00000031">
            <w:pPr>
              <w:rPr>
                <w:rFonts w:ascii="Abadi" w:cs="Abadi" w:eastAsia="Abadi" w:hAnsi="Abadi"/>
                <w:b w:val="1"/>
                <w:color w:val="ff0000"/>
              </w:rPr>
            </w:pPr>
            <w:r w:rsidDel="00000000" w:rsidR="00000000" w:rsidRPr="00000000">
              <w:rPr>
                <w:rtl w:val="0"/>
              </w:rPr>
              <w:t xml:space="preserve">Analizar cada riesgo y oportunidad, con el fin de establecer su causa o fortaleza y su consecuencia, ya sea negativa o positiva.</w:t>
            </w:r>
            <w:r w:rsidDel="00000000" w:rsidR="00000000" w:rsidRPr="00000000">
              <w:rPr>
                <w:rtl w:val="0"/>
              </w:rPr>
            </w:r>
          </w:p>
        </w:tc>
        <w:tc>
          <w:tcPr/>
          <w:p w:rsidR="00000000" w:rsidDel="00000000" w:rsidP="00000000" w:rsidRDefault="00000000" w:rsidRPr="00000000" w14:paraId="00000032">
            <w:pPr>
              <w:jc w:val="center"/>
              <w:rPr>
                <w:rFonts w:ascii="Abadi" w:cs="Abadi" w:eastAsia="Abadi" w:hAnsi="Abadi"/>
                <w:b w:val="1"/>
                <w:color w:val="ff0000"/>
              </w:rPr>
            </w:pPr>
            <w:r w:rsidDel="00000000" w:rsidR="00000000" w:rsidRPr="00000000">
              <w:rPr>
                <w:rtl w:val="0"/>
              </w:rPr>
              <w:t xml:space="preserve">Responsable del proceso - Directivos</w:t>
            </w:r>
            <w:r w:rsidDel="00000000" w:rsidR="00000000" w:rsidRPr="00000000">
              <w:rPr>
                <w:rtl w:val="0"/>
              </w:rPr>
            </w:r>
          </w:p>
        </w:tc>
      </w:tr>
      <w:tr>
        <w:trPr>
          <w:cantSplit w:val="0"/>
          <w:tblHeader w:val="0"/>
        </w:trPr>
        <w:tc>
          <w:tcPr/>
          <w:p w:rsidR="00000000" w:rsidDel="00000000" w:rsidP="00000000" w:rsidRDefault="00000000" w:rsidRPr="00000000" w14:paraId="00000033">
            <w:pPr>
              <w:rPr>
                <w:rFonts w:ascii="Abadi" w:cs="Abadi" w:eastAsia="Abadi" w:hAnsi="Abadi"/>
                <w:b w:val="1"/>
                <w:color w:val="ff0000"/>
              </w:rPr>
            </w:pPr>
            <w:r w:rsidDel="00000000" w:rsidR="00000000" w:rsidRPr="00000000">
              <w:rPr>
                <w:rtl w:val="0"/>
              </w:rPr>
              <w:t xml:space="preserve">Realizar la evaluación correspondiente a cada proceso</w:t>
            </w:r>
            <w:r w:rsidDel="00000000" w:rsidR="00000000" w:rsidRPr="00000000">
              <w:rPr>
                <w:rtl w:val="0"/>
              </w:rPr>
            </w:r>
          </w:p>
        </w:tc>
        <w:tc>
          <w:tcPr/>
          <w:p w:rsidR="00000000" w:rsidDel="00000000" w:rsidP="00000000" w:rsidRDefault="00000000" w:rsidRPr="00000000" w14:paraId="00000034">
            <w:pPr>
              <w:jc w:val="center"/>
              <w:rPr>
                <w:rFonts w:ascii="Abadi" w:cs="Abadi" w:eastAsia="Abadi" w:hAnsi="Abadi"/>
                <w:b w:val="1"/>
                <w:color w:val="ff0000"/>
              </w:rPr>
            </w:pPr>
            <w:r w:rsidDel="00000000" w:rsidR="00000000" w:rsidRPr="00000000">
              <w:rPr>
                <w:rtl w:val="0"/>
              </w:rPr>
              <w:t xml:space="preserve">Responsable del proceso - Directivos</w:t>
            </w:r>
            <w:r w:rsidDel="00000000" w:rsidR="00000000" w:rsidRPr="00000000">
              <w:rPr>
                <w:rtl w:val="0"/>
              </w:rPr>
            </w:r>
          </w:p>
        </w:tc>
      </w:tr>
      <w:tr>
        <w:trPr>
          <w:cantSplit w:val="0"/>
          <w:tblHeader w:val="0"/>
        </w:trPr>
        <w:tc>
          <w:tcPr/>
          <w:p w:rsidR="00000000" w:rsidDel="00000000" w:rsidP="00000000" w:rsidRDefault="00000000" w:rsidRPr="00000000" w14:paraId="00000035">
            <w:pPr>
              <w:rPr>
                <w:rFonts w:ascii="Abadi" w:cs="Abadi" w:eastAsia="Abadi" w:hAnsi="Abadi"/>
                <w:b w:val="1"/>
                <w:color w:val="ff0000"/>
              </w:rPr>
            </w:pPr>
            <w:r w:rsidDel="00000000" w:rsidR="00000000" w:rsidRPr="00000000">
              <w:rPr>
                <w:rtl w:val="0"/>
              </w:rPr>
              <w:t xml:space="preserve">Establecer los controles a ejecutar, con el fin de mitigar el riesgo o potencializar la oportunidad.</w:t>
            </w:r>
            <w:r w:rsidDel="00000000" w:rsidR="00000000" w:rsidRPr="00000000">
              <w:rPr>
                <w:rtl w:val="0"/>
              </w:rPr>
            </w:r>
          </w:p>
        </w:tc>
        <w:tc>
          <w:tcPr/>
          <w:p w:rsidR="00000000" w:rsidDel="00000000" w:rsidP="00000000" w:rsidRDefault="00000000" w:rsidRPr="00000000" w14:paraId="00000036">
            <w:pPr>
              <w:jc w:val="center"/>
              <w:rPr>
                <w:rFonts w:ascii="Abadi" w:cs="Abadi" w:eastAsia="Abadi" w:hAnsi="Abadi"/>
                <w:b w:val="1"/>
                <w:color w:val="ff0000"/>
              </w:rPr>
            </w:pPr>
            <w:r w:rsidDel="00000000" w:rsidR="00000000" w:rsidRPr="00000000">
              <w:rPr>
                <w:rtl w:val="0"/>
              </w:rPr>
              <w:t xml:space="preserve">Responsable del proceso - Directivos</w:t>
            </w:r>
            <w:r w:rsidDel="00000000" w:rsidR="00000000" w:rsidRPr="00000000">
              <w:rPr>
                <w:rtl w:val="0"/>
              </w:rPr>
            </w:r>
          </w:p>
        </w:tc>
      </w:tr>
      <w:tr>
        <w:trPr>
          <w:cantSplit w:val="0"/>
          <w:tblHeader w:val="0"/>
        </w:trPr>
        <w:tc>
          <w:tcPr/>
          <w:p w:rsidR="00000000" w:rsidDel="00000000" w:rsidP="00000000" w:rsidRDefault="00000000" w:rsidRPr="00000000" w14:paraId="00000037">
            <w:pPr>
              <w:rPr>
                <w:rFonts w:ascii="Abadi" w:cs="Abadi" w:eastAsia="Abadi" w:hAnsi="Abadi"/>
                <w:b w:val="1"/>
                <w:color w:val="ff0000"/>
              </w:rPr>
            </w:pPr>
            <w:r w:rsidDel="00000000" w:rsidR="00000000" w:rsidRPr="00000000">
              <w:rPr>
                <w:rtl w:val="0"/>
              </w:rPr>
              <w:t xml:space="preserve">Se deberá socializar con los demás representantes de los procesos, con el fin de obtener sus sugerencias al respecto</w:t>
            </w:r>
            <w:r w:rsidDel="00000000" w:rsidR="00000000" w:rsidRPr="00000000">
              <w:rPr>
                <w:rtl w:val="0"/>
              </w:rPr>
            </w:r>
          </w:p>
        </w:tc>
        <w:tc>
          <w:tcPr/>
          <w:p w:rsidR="00000000" w:rsidDel="00000000" w:rsidP="00000000" w:rsidRDefault="00000000" w:rsidRPr="00000000" w14:paraId="00000038">
            <w:pPr>
              <w:jc w:val="center"/>
              <w:rPr>
                <w:rFonts w:ascii="Abadi" w:cs="Abadi" w:eastAsia="Abadi" w:hAnsi="Abadi"/>
                <w:b w:val="1"/>
                <w:color w:val="ff0000"/>
              </w:rPr>
            </w:pPr>
            <w:r w:rsidDel="00000000" w:rsidR="00000000" w:rsidRPr="00000000">
              <w:rPr>
                <w:rtl w:val="0"/>
              </w:rPr>
              <w:t xml:space="preserve">Responsable del proceso - Directivos</w:t>
            </w:r>
            <w:r w:rsidDel="00000000" w:rsidR="00000000" w:rsidRPr="00000000">
              <w:rPr>
                <w:rtl w:val="0"/>
              </w:rPr>
            </w:r>
          </w:p>
        </w:tc>
      </w:tr>
      <w:tr>
        <w:trPr>
          <w:cantSplit w:val="0"/>
          <w:tblHeader w:val="0"/>
        </w:trPr>
        <w:tc>
          <w:tcPr/>
          <w:p w:rsidR="00000000" w:rsidDel="00000000" w:rsidP="00000000" w:rsidRDefault="00000000" w:rsidRPr="00000000" w14:paraId="00000039">
            <w:pPr>
              <w:rPr>
                <w:rFonts w:ascii="Abadi" w:cs="Abadi" w:eastAsia="Abadi" w:hAnsi="Abadi"/>
                <w:b w:val="1"/>
                <w:color w:val="ff0000"/>
              </w:rPr>
            </w:pPr>
            <w:r w:rsidDel="00000000" w:rsidR="00000000" w:rsidRPr="00000000">
              <w:rPr>
                <w:rtl w:val="0"/>
              </w:rPr>
              <w:t xml:space="preserve">Divulgar a todas las partes interesadas y mantener como información documentada</w:t>
            </w:r>
            <w:r w:rsidDel="00000000" w:rsidR="00000000" w:rsidRPr="00000000">
              <w:rPr>
                <w:rtl w:val="0"/>
              </w:rPr>
            </w:r>
          </w:p>
        </w:tc>
        <w:tc>
          <w:tcPr/>
          <w:p w:rsidR="00000000" w:rsidDel="00000000" w:rsidP="00000000" w:rsidRDefault="00000000" w:rsidRPr="00000000" w14:paraId="0000003A">
            <w:pPr>
              <w:jc w:val="center"/>
              <w:rPr>
                <w:rFonts w:ascii="Abadi" w:cs="Abadi" w:eastAsia="Abadi" w:hAnsi="Abadi"/>
                <w:b w:val="1"/>
                <w:color w:val="ff0000"/>
              </w:rPr>
            </w:pPr>
            <w:r w:rsidDel="00000000" w:rsidR="00000000" w:rsidRPr="00000000">
              <w:rPr>
                <w:rtl w:val="0"/>
              </w:rPr>
              <w:t xml:space="preserve">Responsable del proceso - Directivos</w:t>
            </w:r>
            <w:r w:rsidDel="00000000" w:rsidR="00000000" w:rsidRPr="00000000">
              <w:rPr>
                <w:rtl w:val="0"/>
              </w:rPr>
            </w:r>
          </w:p>
        </w:tc>
      </w:tr>
    </w:tbl>
    <w:p w:rsidR="00000000" w:rsidDel="00000000" w:rsidP="00000000" w:rsidRDefault="00000000" w:rsidRPr="00000000" w14:paraId="0000003B">
      <w:pPr>
        <w:rPr>
          <w:rFonts w:ascii="Abadi" w:cs="Abadi" w:eastAsia="Abadi" w:hAnsi="Abadi"/>
          <w:b w:val="1"/>
          <w:color w:val="ff0000"/>
        </w:rPr>
      </w:pPr>
      <w:r w:rsidDel="00000000" w:rsidR="00000000" w:rsidRPr="00000000">
        <w:rPr>
          <w:rtl w:val="0"/>
        </w:rPr>
      </w:r>
    </w:p>
    <w:p w:rsidR="00000000" w:rsidDel="00000000" w:rsidP="00000000" w:rsidRDefault="00000000" w:rsidRPr="00000000" w14:paraId="0000003C">
      <w:pPr>
        <w:rPr>
          <w:rFonts w:ascii="Abadi" w:cs="Abadi" w:eastAsia="Abadi" w:hAnsi="Abadi"/>
          <w:b w:val="1"/>
          <w:color w:val="ff0000"/>
        </w:rPr>
      </w:pPr>
      <w:r w:rsidDel="00000000" w:rsidR="00000000" w:rsidRPr="00000000">
        <w:rPr>
          <w:rFonts w:ascii="Abadi" w:cs="Abadi" w:eastAsia="Abadi" w:hAnsi="Abadi"/>
          <w:b w:val="1"/>
          <w:color w:val="ff0000"/>
          <w:rtl w:val="0"/>
        </w:rPr>
        <w:t xml:space="preserve">Gestión de cambios Matriz por procesos</w:t>
      </w:r>
    </w:p>
    <w:tbl>
      <w:tblPr>
        <w:tblStyle w:val="Table5"/>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25"/>
        <w:gridCol w:w="2125"/>
        <w:tblGridChange w:id="0">
          <w:tblGrid>
            <w:gridCol w:w="7225"/>
            <w:gridCol w:w="2125"/>
          </w:tblGrid>
        </w:tblGridChange>
      </w:tblGrid>
      <w:tr>
        <w:trPr>
          <w:cantSplit w:val="0"/>
          <w:tblHeader w:val="0"/>
        </w:trPr>
        <w:tc>
          <w:tcPr/>
          <w:p w:rsidR="00000000" w:rsidDel="00000000" w:rsidP="00000000" w:rsidRDefault="00000000" w:rsidRPr="00000000" w14:paraId="0000003D">
            <w:pPr>
              <w:rPr>
                <w:rFonts w:ascii="Abadi" w:cs="Abadi" w:eastAsia="Abadi" w:hAnsi="Abadi"/>
                <w:b w:val="1"/>
                <w:color w:val="ff0000"/>
              </w:rPr>
            </w:pPr>
            <w:r w:rsidDel="00000000" w:rsidR="00000000" w:rsidRPr="00000000">
              <w:rPr>
                <w:rtl w:val="0"/>
              </w:rPr>
              <w:t xml:space="preserve">Analizar cada riesgo y oportunidad, en base al grado de oportunidad de éxito y de zona de riesgo.</w:t>
            </w:r>
            <w:r w:rsidDel="00000000" w:rsidR="00000000" w:rsidRPr="00000000">
              <w:rPr>
                <w:rtl w:val="0"/>
              </w:rPr>
            </w:r>
          </w:p>
        </w:tc>
        <w:tc>
          <w:tcPr/>
          <w:p w:rsidR="00000000" w:rsidDel="00000000" w:rsidP="00000000" w:rsidRDefault="00000000" w:rsidRPr="00000000" w14:paraId="0000003E">
            <w:pPr>
              <w:jc w:val="center"/>
              <w:rPr>
                <w:rFonts w:ascii="Abadi" w:cs="Abadi" w:eastAsia="Abadi" w:hAnsi="Abadi"/>
                <w:b w:val="1"/>
                <w:color w:val="ff0000"/>
              </w:rPr>
            </w:pPr>
            <w:r w:rsidDel="00000000" w:rsidR="00000000" w:rsidRPr="00000000">
              <w:rPr>
                <w:rtl w:val="0"/>
              </w:rPr>
              <w:t xml:space="preserve">Responsable del proceso - Directivos</w:t>
            </w:r>
            <w:r w:rsidDel="00000000" w:rsidR="00000000" w:rsidRPr="00000000">
              <w:rPr>
                <w:rtl w:val="0"/>
              </w:rPr>
            </w:r>
          </w:p>
        </w:tc>
      </w:tr>
      <w:tr>
        <w:trPr>
          <w:cantSplit w:val="0"/>
          <w:tblHeader w:val="0"/>
        </w:trPr>
        <w:tc>
          <w:tcPr/>
          <w:p w:rsidR="00000000" w:rsidDel="00000000" w:rsidP="00000000" w:rsidRDefault="00000000" w:rsidRPr="00000000" w14:paraId="0000003F">
            <w:pPr>
              <w:rPr/>
            </w:pPr>
            <w:r w:rsidDel="00000000" w:rsidR="00000000" w:rsidRPr="00000000">
              <w:rPr>
                <w:rtl w:val="0"/>
              </w:rPr>
              <w:t xml:space="preserve">Definir si es necesario implementar un cambio, con el fin de reducir el riesgo o aumentar la oportunidad de éxito.</w:t>
            </w:r>
          </w:p>
        </w:tc>
        <w:tc>
          <w:tcPr/>
          <w:p w:rsidR="00000000" w:rsidDel="00000000" w:rsidP="00000000" w:rsidRDefault="00000000" w:rsidRPr="00000000" w14:paraId="00000040">
            <w:pPr>
              <w:jc w:val="center"/>
              <w:rPr/>
            </w:pPr>
            <w:r w:rsidDel="00000000" w:rsidR="00000000" w:rsidRPr="00000000">
              <w:rPr>
                <w:rtl w:val="0"/>
              </w:rPr>
              <w:t xml:space="preserve">Directivos</w:t>
            </w:r>
          </w:p>
        </w:tc>
      </w:tr>
      <w:tr>
        <w:trPr>
          <w:cantSplit w:val="0"/>
          <w:tblHeader w:val="0"/>
        </w:trPr>
        <w:tc>
          <w:tcPr/>
          <w:p w:rsidR="00000000" w:rsidDel="00000000" w:rsidP="00000000" w:rsidRDefault="00000000" w:rsidRPr="00000000" w14:paraId="00000041">
            <w:pPr>
              <w:rPr/>
            </w:pPr>
            <w:r w:rsidDel="00000000" w:rsidR="00000000" w:rsidRPr="00000000">
              <w:rPr>
                <w:rtl w:val="0"/>
              </w:rPr>
              <w:t xml:space="preserve">Planificar los cambios, diligenciando la información requerida</w:t>
            </w:r>
          </w:p>
        </w:tc>
        <w:tc>
          <w:tcPr/>
          <w:p w:rsidR="00000000" w:rsidDel="00000000" w:rsidP="00000000" w:rsidRDefault="00000000" w:rsidRPr="00000000" w14:paraId="00000042">
            <w:pPr>
              <w:jc w:val="center"/>
              <w:rPr/>
            </w:pPr>
            <w:r w:rsidDel="00000000" w:rsidR="00000000" w:rsidRPr="00000000">
              <w:rPr>
                <w:rtl w:val="0"/>
              </w:rPr>
              <w:t xml:space="preserve">Responsable del área - Directivos </w:t>
            </w:r>
          </w:p>
        </w:tc>
      </w:tr>
      <w:tr>
        <w:trPr>
          <w:cantSplit w:val="0"/>
          <w:tblHeader w:val="0"/>
        </w:trPr>
        <w:tc>
          <w:tcPr/>
          <w:p w:rsidR="00000000" w:rsidDel="00000000" w:rsidP="00000000" w:rsidRDefault="00000000" w:rsidRPr="00000000" w14:paraId="00000043">
            <w:pPr>
              <w:rPr/>
            </w:pPr>
            <w:r w:rsidDel="00000000" w:rsidR="00000000" w:rsidRPr="00000000">
              <w:rPr>
                <w:rtl w:val="0"/>
              </w:rPr>
              <w:t xml:space="preserve">Implementar los cambios necesarios, iniciando por el de mayor impacto en la empresa</w:t>
            </w:r>
          </w:p>
        </w:tc>
        <w:tc>
          <w:tcPr/>
          <w:p w:rsidR="00000000" w:rsidDel="00000000" w:rsidP="00000000" w:rsidRDefault="00000000" w:rsidRPr="00000000" w14:paraId="00000044">
            <w:pPr>
              <w:jc w:val="center"/>
              <w:rPr/>
            </w:pPr>
            <w:r w:rsidDel="00000000" w:rsidR="00000000" w:rsidRPr="00000000">
              <w:rPr>
                <w:rtl w:val="0"/>
              </w:rPr>
              <w:t xml:space="preserve">Responsable del área - Directivos</w:t>
            </w:r>
          </w:p>
        </w:tc>
      </w:tr>
      <w:tr>
        <w:trPr>
          <w:cantSplit w:val="0"/>
          <w:tblHeader w:val="0"/>
        </w:trPr>
        <w:tc>
          <w:tcPr/>
          <w:p w:rsidR="00000000" w:rsidDel="00000000" w:rsidP="00000000" w:rsidRDefault="00000000" w:rsidRPr="00000000" w14:paraId="00000045">
            <w:pPr>
              <w:rPr/>
            </w:pPr>
            <w:r w:rsidDel="00000000" w:rsidR="00000000" w:rsidRPr="00000000">
              <w:rPr>
                <w:rtl w:val="0"/>
              </w:rPr>
              <w:t xml:space="preserve">Divulgar, sensibilizar y capacitar en los temas específicos del cambio.</w:t>
            </w:r>
          </w:p>
        </w:tc>
        <w:tc>
          <w:tcPr/>
          <w:p w:rsidR="00000000" w:rsidDel="00000000" w:rsidP="00000000" w:rsidRDefault="00000000" w:rsidRPr="00000000" w14:paraId="00000046">
            <w:pPr>
              <w:jc w:val="center"/>
              <w:rPr/>
            </w:pPr>
            <w:r w:rsidDel="00000000" w:rsidR="00000000" w:rsidRPr="00000000">
              <w:rPr>
                <w:rtl w:val="0"/>
              </w:rPr>
              <w:t xml:space="preserve">Responsable del área - Directivos</w:t>
            </w:r>
          </w:p>
        </w:tc>
      </w:tr>
      <w:tr>
        <w:trPr>
          <w:cantSplit w:val="0"/>
          <w:tblHeader w:val="0"/>
        </w:trPr>
        <w:tc>
          <w:tcPr/>
          <w:p w:rsidR="00000000" w:rsidDel="00000000" w:rsidP="00000000" w:rsidRDefault="00000000" w:rsidRPr="00000000" w14:paraId="00000047">
            <w:pPr>
              <w:rPr/>
            </w:pPr>
            <w:r w:rsidDel="00000000" w:rsidR="00000000" w:rsidRPr="00000000">
              <w:rPr>
                <w:rtl w:val="0"/>
              </w:rPr>
              <w:t xml:space="preserve">Realizar seguimiento a la efectividad del cambio</w:t>
            </w:r>
          </w:p>
        </w:tc>
        <w:tc>
          <w:tcPr/>
          <w:p w:rsidR="00000000" w:rsidDel="00000000" w:rsidP="00000000" w:rsidRDefault="00000000" w:rsidRPr="00000000" w14:paraId="00000048">
            <w:pPr>
              <w:jc w:val="center"/>
              <w:rPr/>
            </w:pPr>
            <w:r w:rsidDel="00000000" w:rsidR="00000000" w:rsidRPr="00000000">
              <w:rPr>
                <w:rtl w:val="0"/>
              </w:rPr>
              <w:t xml:space="preserve">Responsable del área - Directivos</w:t>
            </w:r>
          </w:p>
        </w:tc>
      </w:tr>
      <w:tr>
        <w:trPr>
          <w:cantSplit w:val="0"/>
          <w:tblHeader w:val="0"/>
        </w:trPr>
        <w:tc>
          <w:tcPr/>
          <w:p w:rsidR="00000000" w:rsidDel="00000000" w:rsidP="00000000" w:rsidRDefault="00000000" w:rsidRPr="00000000" w14:paraId="00000049">
            <w:pPr>
              <w:rPr/>
            </w:pPr>
            <w:r w:rsidDel="00000000" w:rsidR="00000000" w:rsidRPr="00000000">
              <w:rPr>
                <w:rtl w:val="0"/>
              </w:rPr>
              <w:t xml:space="preserve">Realizar actualización de la matriz siempre que se detecte un nuevo riesgo y oportunidad que pueda afectar el desarrollo de las actividades</w:t>
            </w:r>
          </w:p>
        </w:tc>
        <w:tc>
          <w:tcPr/>
          <w:p w:rsidR="00000000" w:rsidDel="00000000" w:rsidP="00000000" w:rsidRDefault="00000000" w:rsidRPr="00000000" w14:paraId="0000004A">
            <w:pPr>
              <w:jc w:val="center"/>
              <w:rPr/>
            </w:pPr>
            <w:r w:rsidDel="00000000" w:rsidR="00000000" w:rsidRPr="00000000">
              <w:rPr>
                <w:rtl w:val="0"/>
              </w:rPr>
              <w:t xml:space="preserve">Responsable del área - Directivos</w:t>
            </w:r>
          </w:p>
        </w:tc>
      </w:tr>
      <w:tr>
        <w:trPr>
          <w:cantSplit w:val="0"/>
          <w:tblHeader w:val="0"/>
        </w:trPr>
        <w:tc>
          <w:tcPr/>
          <w:p w:rsidR="00000000" w:rsidDel="00000000" w:rsidP="00000000" w:rsidRDefault="00000000" w:rsidRPr="00000000" w14:paraId="0000004B">
            <w:pPr>
              <w:rPr/>
            </w:pPr>
            <w:r w:rsidDel="00000000" w:rsidR="00000000" w:rsidRPr="00000000">
              <w:rPr>
                <w:rtl w:val="0"/>
              </w:rPr>
              <w:t xml:space="preserve">Realizar semestralmente una verificación para determinar los cambios presentados, actualizar la matriz y realizar las modificaciones pertinentes.</w:t>
            </w:r>
          </w:p>
        </w:tc>
        <w:tc>
          <w:tcPr/>
          <w:p w:rsidR="00000000" w:rsidDel="00000000" w:rsidP="00000000" w:rsidRDefault="00000000" w:rsidRPr="00000000" w14:paraId="0000004C">
            <w:pPr>
              <w:jc w:val="center"/>
              <w:rPr/>
            </w:pPr>
            <w:r w:rsidDel="00000000" w:rsidR="00000000" w:rsidRPr="00000000">
              <w:rPr>
                <w:rtl w:val="0"/>
              </w:rPr>
              <w:t xml:space="preserve">Directivos</w:t>
            </w:r>
          </w:p>
        </w:tc>
      </w:tr>
    </w:tbl>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rFonts w:ascii="Abadi" w:cs="Abadi" w:eastAsia="Abadi" w:hAnsi="Abadi"/>
          <w:b w:val="1"/>
          <w:color w:val="ff0000"/>
        </w:rPr>
      </w:pPr>
      <w:r w:rsidDel="00000000" w:rsidR="00000000" w:rsidRPr="00000000">
        <w:rPr>
          <w:rFonts w:ascii="Abadi" w:cs="Abadi" w:eastAsia="Abadi" w:hAnsi="Abadi"/>
          <w:b w:val="1"/>
          <w:color w:val="ff0000"/>
          <w:rtl w:val="0"/>
        </w:rPr>
        <w:t xml:space="preserve">Gestión de cambios Matriz por cargos</w:t>
      </w:r>
    </w:p>
    <w:tbl>
      <w:tblPr>
        <w:tblStyle w:val="Table6"/>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25"/>
        <w:gridCol w:w="2125"/>
        <w:tblGridChange w:id="0">
          <w:tblGrid>
            <w:gridCol w:w="7225"/>
            <w:gridCol w:w="2125"/>
          </w:tblGrid>
        </w:tblGridChange>
      </w:tblGrid>
      <w:tr>
        <w:trPr>
          <w:cantSplit w:val="0"/>
          <w:tblHeader w:val="0"/>
        </w:trPr>
        <w:tc>
          <w:tcPr/>
          <w:p w:rsidR="00000000" w:rsidDel="00000000" w:rsidP="00000000" w:rsidRDefault="00000000" w:rsidRPr="00000000" w14:paraId="0000004F">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Actividad</w:t>
            </w:r>
          </w:p>
        </w:tc>
        <w:tc>
          <w:tcPr/>
          <w:p w:rsidR="00000000" w:rsidDel="00000000" w:rsidP="00000000" w:rsidRDefault="00000000" w:rsidRPr="00000000" w14:paraId="00000050">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Responsable</w:t>
            </w:r>
          </w:p>
        </w:tc>
      </w:tr>
      <w:tr>
        <w:trPr>
          <w:cantSplit w:val="0"/>
          <w:tblHeader w:val="0"/>
        </w:trPr>
        <w:tc>
          <w:tcPr/>
          <w:p w:rsidR="00000000" w:rsidDel="00000000" w:rsidP="00000000" w:rsidRDefault="00000000" w:rsidRPr="00000000" w14:paraId="00000051">
            <w:pPr>
              <w:rPr>
                <w:rFonts w:ascii="Abadi" w:cs="Abadi" w:eastAsia="Abadi" w:hAnsi="Abadi"/>
                <w:b w:val="1"/>
                <w:color w:val="ff0000"/>
              </w:rPr>
            </w:pPr>
            <w:r w:rsidDel="00000000" w:rsidR="00000000" w:rsidRPr="00000000">
              <w:rPr>
                <w:rtl w:val="0"/>
              </w:rPr>
              <w:t xml:space="preserve">Analizar siempre que se presente un incidente, accidente o se socialice por el trabajador las situaciones que podrían afectar su salud y seguridad, con el fin de actualizar la matriz.</w:t>
            </w:r>
            <w:r w:rsidDel="00000000" w:rsidR="00000000" w:rsidRPr="00000000">
              <w:rPr>
                <w:rtl w:val="0"/>
              </w:rPr>
            </w:r>
          </w:p>
        </w:tc>
        <w:tc>
          <w:tcPr/>
          <w:p w:rsidR="00000000" w:rsidDel="00000000" w:rsidP="00000000" w:rsidRDefault="00000000" w:rsidRPr="00000000" w14:paraId="00000052">
            <w:pPr>
              <w:jc w:val="center"/>
              <w:rPr/>
            </w:pPr>
            <w:r w:rsidDel="00000000" w:rsidR="00000000" w:rsidRPr="00000000">
              <w:rPr>
                <w:rtl w:val="0"/>
              </w:rPr>
              <w:t xml:space="preserve">Directivos – Consulto de SST</w:t>
            </w:r>
          </w:p>
        </w:tc>
      </w:tr>
      <w:tr>
        <w:trPr>
          <w:cantSplit w:val="0"/>
          <w:tblHeader w:val="0"/>
        </w:trPr>
        <w:tc>
          <w:tcPr/>
          <w:p w:rsidR="00000000" w:rsidDel="00000000" w:rsidP="00000000" w:rsidRDefault="00000000" w:rsidRPr="00000000" w14:paraId="00000053">
            <w:pPr>
              <w:rPr>
                <w:rFonts w:ascii="Abadi" w:cs="Abadi" w:eastAsia="Abadi" w:hAnsi="Abadi"/>
                <w:b w:val="1"/>
                <w:color w:val="ff0000"/>
              </w:rPr>
            </w:pPr>
            <w:r w:rsidDel="00000000" w:rsidR="00000000" w:rsidRPr="00000000">
              <w:rPr>
                <w:rtl w:val="0"/>
              </w:rPr>
              <w:t xml:space="preserve">Realizar semestralmente una verificación para determinar los cambios presentados, actualizar la matriz y realizar las modificaciones pertinentes.</w:t>
            </w:r>
            <w:r w:rsidDel="00000000" w:rsidR="00000000" w:rsidRPr="00000000">
              <w:rPr>
                <w:rtl w:val="0"/>
              </w:rPr>
            </w:r>
          </w:p>
        </w:tc>
        <w:tc>
          <w:tcPr/>
          <w:p w:rsidR="00000000" w:rsidDel="00000000" w:rsidP="00000000" w:rsidRDefault="00000000" w:rsidRPr="00000000" w14:paraId="00000054">
            <w:pPr>
              <w:jc w:val="center"/>
              <w:rPr/>
            </w:pPr>
            <w:r w:rsidDel="00000000" w:rsidR="00000000" w:rsidRPr="00000000">
              <w:rPr>
                <w:rtl w:val="0"/>
              </w:rPr>
              <w:t xml:space="preserve">Directivos – jefes de área</w:t>
            </w:r>
          </w:p>
        </w:tc>
      </w:tr>
    </w:tbl>
    <w:p w:rsidR="00000000" w:rsidDel="00000000" w:rsidP="00000000" w:rsidRDefault="00000000" w:rsidRPr="00000000" w14:paraId="00000055">
      <w:pPr>
        <w:rPr>
          <w:rFonts w:ascii="Abadi" w:cs="Abadi" w:eastAsia="Abadi" w:hAnsi="Abadi"/>
          <w:b w:val="1"/>
          <w:color w:val="ff0000"/>
        </w:rPr>
      </w:pPr>
      <w:r w:rsidDel="00000000" w:rsidR="00000000" w:rsidRPr="00000000">
        <w:rPr>
          <w:rtl w:val="0"/>
        </w:rPr>
      </w:r>
    </w:p>
    <w:p w:rsidR="00000000" w:rsidDel="00000000" w:rsidP="00000000" w:rsidRDefault="00000000" w:rsidRPr="00000000" w14:paraId="00000056">
      <w:pPr>
        <w:rPr>
          <w:rFonts w:ascii="Abadi" w:cs="Abadi" w:eastAsia="Abadi" w:hAnsi="Abadi"/>
          <w:b w:val="1"/>
          <w:color w:val="ff0000"/>
        </w:rPr>
      </w:pPr>
      <w:r w:rsidDel="00000000" w:rsidR="00000000" w:rsidRPr="00000000">
        <w:rPr>
          <w:rFonts w:ascii="Abadi" w:cs="Abadi" w:eastAsia="Abadi" w:hAnsi="Abadi"/>
          <w:b w:val="1"/>
          <w:color w:val="ff0000"/>
          <w:rtl w:val="0"/>
        </w:rPr>
        <w:t xml:space="preserve">Control de cambios</w:t>
      </w:r>
    </w:p>
    <w:tbl>
      <w:tblPr>
        <w:tblStyle w:val="Table7"/>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3"/>
        <w:gridCol w:w="5245"/>
        <w:gridCol w:w="2692"/>
        <w:tblGridChange w:id="0">
          <w:tblGrid>
            <w:gridCol w:w="1413"/>
            <w:gridCol w:w="5245"/>
            <w:gridCol w:w="2692"/>
          </w:tblGrid>
        </w:tblGridChange>
      </w:tblGrid>
      <w:tr>
        <w:trPr>
          <w:cantSplit w:val="0"/>
          <w:tblHeader w:val="0"/>
        </w:trPr>
        <w:tc>
          <w:tcPr/>
          <w:p w:rsidR="00000000" w:rsidDel="00000000" w:rsidP="00000000" w:rsidRDefault="00000000" w:rsidRPr="00000000" w14:paraId="00000057">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Fecha</w:t>
            </w:r>
          </w:p>
        </w:tc>
        <w:tc>
          <w:tcPr/>
          <w:p w:rsidR="00000000" w:rsidDel="00000000" w:rsidP="00000000" w:rsidRDefault="00000000" w:rsidRPr="00000000" w14:paraId="00000058">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Descripción del cambio</w:t>
            </w:r>
          </w:p>
        </w:tc>
        <w:tc>
          <w:tcPr/>
          <w:p w:rsidR="00000000" w:rsidDel="00000000" w:rsidP="00000000" w:rsidRDefault="00000000" w:rsidRPr="00000000" w14:paraId="00000059">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Firma del responsable</w:t>
            </w:r>
          </w:p>
        </w:tc>
      </w:tr>
      <w:tr>
        <w:trPr>
          <w:cantSplit w:val="0"/>
          <w:tblHeader w:val="0"/>
        </w:trPr>
        <w:tc>
          <w:tcPr/>
          <w:p w:rsidR="00000000" w:rsidDel="00000000" w:rsidP="00000000" w:rsidRDefault="00000000" w:rsidRPr="00000000" w14:paraId="0000005A">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5B">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5C">
            <w:pPr>
              <w:rPr>
                <w:rFonts w:ascii="Abadi" w:cs="Abadi" w:eastAsia="Abadi" w:hAnsi="Abadi"/>
                <w:b w:val="1"/>
                <w:color w:val="ff0000"/>
              </w:rPr>
            </w:pPr>
            <w:r w:rsidDel="00000000" w:rsidR="00000000" w:rsidRPr="00000000">
              <w:rPr>
                <w:rtl w:val="0"/>
              </w:rPr>
            </w:r>
          </w:p>
        </w:tc>
      </w:tr>
      <w:tr>
        <w:trPr>
          <w:cantSplit w:val="0"/>
          <w:tblHeader w:val="0"/>
        </w:trPr>
        <w:tc>
          <w:tcPr/>
          <w:p w:rsidR="00000000" w:rsidDel="00000000" w:rsidP="00000000" w:rsidRDefault="00000000" w:rsidRPr="00000000" w14:paraId="0000005D">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5E">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5F">
            <w:pPr>
              <w:rPr>
                <w:rFonts w:ascii="Abadi" w:cs="Abadi" w:eastAsia="Abadi" w:hAnsi="Abadi"/>
                <w:b w:val="1"/>
                <w:color w:val="ff0000"/>
              </w:rPr>
            </w:pPr>
            <w:r w:rsidDel="00000000" w:rsidR="00000000" w:rsidRPr="00000000">
              <w:rPr>
                <w:rtl w:val="0"/>
              </w:rPr>
            </w:r>
          </w:p>
        </w:tc>
      </w:tr>
      <w:tr>
        <w:trPr>
          <w:cantSplit w:val="0"/>
          <w:tblHeader w:val="0"/>
        </w:trPr>
        <w:tc>
          <w:tcPr/>
          <w:p w:rsidR="00000000" w:rsidDel="00000000" w:rsidP="00000000" w:rsidRDefault="00000000" w:rsidRPr="00000000" w14:paraId="00000060">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61">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62">
            <w:pPr>
              <w:rPr>
                <w:rFonts w:ascii="Abadi" w:cs="Abadi" w:eastAsia="Abadi" w:hAnsi="Abadi"/>
                <w:b w:val="1"/>
                <w:color w:val="ff0000"/>
              </w:rPr>
            </w:pPr>
            <w:r w:rsidDel="00000000" w:rsidR="00000000" w:rsidRPr="00000000">
              <w:rPr>
                <w:rtl w:val="0"/>
              </w:rPr>
            </w:r>
          </w:p>
        </w:tc>
      </w:tr>
    </w:tbl>
    <w:p w:rsidR="00000000" w:rsidDel="00000000" w:rsidP="00000000" w:rsidRDefault="00000000" w:rsidRPr="00000000" w14:paraId="00000063">
      <w:pPr>
        <w:rPr>
          <w:rFonts w:ascii="Abadi" w:cs="Abadi" w:eastAsia="Abadi" w:hAnsi="Abadi"/>
          <w:b w:val="1"/>
          <w:color w:val="ff0000"/>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Abadi"/>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Calibri" w:cs="Calibri" w:eastAsia="Calibri" w:hAnsi="Calibri"/>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